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Asbestkarton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24739581" name="1f112060-b23d-11ef-bf5f-95b3c8a73ff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5599745" name="1f112060-b23d-11ef-bf5f-95b3c8a73ff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40002292" name="23854360-b23d-11ef-be0f-6d1775e600a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289889" name="23854360-b23d-11ef-be0f-6d1775e600a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Terrasse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Blumengefässe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43695318" name="ea6adb50-b23f-11ef-a80a-afa3fb43ac5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600270" name="ea6adb50-b23f-11ef-a80a-afa3fb43ac5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81009564" name="ef904cf0-b23f-11ef-ae80-8d3cd177617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2464804" name="ef904cf0-b23f-11ef-ae80-8d3cd177617b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/ Werkstatt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Türblätter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07850864" name="c4c18450-b24c-11ef-9c80-39734d64ee1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9030578" name="c4c18450-b24c-11ef-9c80-39734d64ee1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28644535" name="ca781260-b24c-11ef-be65-5715ddf911e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6035862" name="ca781260-b24c-11ef-be65-5715ddf911e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Unterfeldweg 5, 4802 Strengelbach </w:t>
          </w:r>
        </w:p>
        <w:p>
          <w:pPr>
            <w:spacing w:before="0" w:after="0"/>
          </w:pPr>
          <w:r>
            <w:t>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